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FF" w:rsidRDefault="007B56FF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7B56FF" w:rsidRDefault="007B56FF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«Гарячі лінії» для надання консультацій платникам податків</w:t>
      </w:r>
      <w:r w:rsidRPr="007B56FF"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Головного управління ДПС у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Чернігівській області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:</w:t>
      </w:r>
    </w:p>
    <w:p w:rsidR="007B56FF" w:rsidRDefault="009F4EAD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4" w:history="1">
        <w:r w:rsidR="007B56FF">
          <w:rPr>
            <w:rStyle w:val="a5"/>
            <w:rFonts w:ascii="Arial" w:hAnsi="Arial" w:cs="Arial"/>
            <w:color w:val="2D5CA6"/>
            <w:sz w:val="27"/>
            <w:szCs w:val="27"/>
            <w:bdr w:val="none" w:sz="0" w:space="0" w:color="auto" w:frame="1"/>
          </w:rPr>
          <w:t>https://ch.tax.gov.ua/kontakti/</w:t>
        </w:r>
      </w:hyperlink>
    </w:p>
    <w:p w:rsidR="00460A01" w:rsidRDefault="00460A01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7B56FF" w:rsidRDefault="007B56FF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аудит:</w:t>
      </w:r>
    </w:p>
    <w:p w:rsidR="007B56FF" w:rsidRDefault="007B56FF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652992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7"/>
          <w:szCs w:val="27"/>
        </w:rPr>
        <w:t>(щодо контролю за здійсненням платниками податків розрахункових операцій, ведення касових операцій)</w:t>
      </w:r>
    </w:p>
    <w:p w:rsidR="007B56FF" w:rsidRDefault="007B56FF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(0462)652342</w:t>
      </w:r>
      <w:r>
        <w:rPr>
          <w:rFonts w:ascii="Arial" w:hAnsi="Arial" w:cs="Arial"/>
          <w:color w:val="000000"/>
          <w:sz w:val="27"/>
          <w:szCs w:val="27"/>
        </w:rPr>
        <w:t> (з питань проведення документальних перевірок)</w:t>
      </w:r>
    </w:p>
    <w:p w:rsidR="009F4EAD" w:rsidRDefault="009F4EAD" w:rsidP="007B56F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460A01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акцизний податок: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652940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7"/>
          <w:szCs w:val="27"/>
        </w:rPr>
        <w:t>(адміністрування акцизного податку)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652953 </w:t>
      </w:r>
      <w:r>
        <w:rPr>
          <w:rFonts w:ascii="Arial" w:hAnsi="Arial" w:cs="Arial"/>
          <w:color w:val="000000"/>
          <w:sz w:val="27"/>
          <w:szCs w:val="27"/>
        </w:rPr>
        <w:t> (ліцензування операцій з підакцизними товарами)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адміністрування податків з фізичних осіб: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652978</w:t>
      </w:r>
      <w:r>
        <w:rPr>
          <w:rFonts w:ascii="Arial" w:hAnsi="Arial" w:cs="Arial"/>
          <w:color w:val="000000"/>
          <w:sz w:val="27"/>
          <w:szCs w:val="27"/>
        </w:rPr>
        <w:t> (єдиний податок, ПДФО)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652998</w:t>
      </w:r>
      <w:r>
        <w:rPr>
          <w:rFonts w:ascii="Arial" w:hAnsi="Arial" w:cs="Arial"/>
          <w:color w:val="000000"/>
          <w:sz w:val="27"/>
          <w:szCs w:val="27"/>
        </w:rPr>
        <w:t> (майнові податки)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652979</w:t>
      </w:r>
      <w:r>
        <w:rPr>
          <w:rFonts w:ascii="Arial" w:hAnsi="Arial" w:cs="Arial"/>
          <w:color w:val="000000"/>
          <w:sz w:val="27"/>
          <w:szCs w:val="27"/>
        </w:rPr>
        <w:t> (сплата єдиного внеску)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з питань реєстрації податкових накладних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652902; (096) 2668091, (0462) 652960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податковий борг, заборгованість з ЄВ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652918, (0462) 652938,  (0462) 652933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оподаткування юридичних осіб: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(0462)652324,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(093)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5091311</w:t>
      </w:r>
      <w:r>
        <w:rPr>
          <w:rFonts w:ascii="Arial" w:hAnsi="Arial" w:cs="Arial"/>
          <w:color w:val="000000"/>
          <w:sz w:val="27"/>
          <w:szCs w:val="27"/>
        </w:rPr>
        <w:t> (податок на додану вартість)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652389</w:t>
      </w:r>
      <w:r>
        <w:rPr>
          <w:rFonts w:ascii="Arial" w:hAnsi="Arial" w:cs="Arial"/>
          <w:color w:val="000000"/>
          <w:sz w:val="27"/>
          <w:szCs w:val="27"/>
        </w:rPr>
        <w:t> (адміністрування рентної плати, екологічного податку, місцевих податків і зборів)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652332</w:t>
      </w:r>
      <w:r>
        <w:rPr>
          <w:rFonts w:ascii="Arial" w:hAnsi="Arial" w:cs="Arial"/>
          <w:color w:val="000000"/>
          <w:sz w:val="27"/>
          <w:szCs w:val="27"/>
        </w:rPr>
        <w:t> (податок на прибуток, спрощена система оподаткування юридичних осіб (єдиний податок), діяльність неприбуткових організацій)</w:t>
      </w:r>
    </w:p>
    <w:p w:rsidR="009F4EAD" w:rsidRDefault="009F4EAD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запобігання проявам корупції: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668522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супроводження судових справ: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(095) 8144582, (0462) 652969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облік платежів: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(0462) 652313 (</w:t>
      </w:r>
      <w:r>
        <w:rPr>
          <w:rFonts w:ascii="Arial" w:hAnsi="Arial" w:cs="Arial"/>
          <w:color w:val="000000"/>
          <w:sz w:val="27"/>
          <w:szCs w:val="27"/>
        </w:rPr>
        <w:t>надання консультацій з приводу реквізитів рахунків та сплати податків)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податкові  сервіси: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(050) 6275896</w:t>
      </w:r>
      <w:r>
        <w:rPr>
          <w:rFonts w:ascii="Arial" w:hAnsi="Arial" w:cs="Arial"/>
          <w:color w:val="000000"/>
          <w:sz w:val="27"/>
          <w:szCs w:val="27"/>
        </w:rPr>
        <w:t> (консультації щодо обліку платників податків та подання звітності в електронному вигляді)</w:t>
      </w:r>
    </w:p>
    <w:p w:rsidR="007B56FF" w:rsidRDefault="007B56FF" w:rsidP="00460A0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(099) 2524341</w:t>
      </w:r>
      <w:r>
        <w:rPr>
          <w:rFonts w:ascii="Arial" w:hAnsi="Arial" w:cs="Arial"/>
          <w:color w:val="000000"/>
          <w:sz w:val="27"/>
          <w:szCs w:val="27"/>
        </w:rPr>
        <w:t xml:space="preserve"> (консультації з питань реєстрації, перереєстрації та скасування реєстрації реєстраторів розрахункових операцій (РРО) та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програмних реєстраторів розрахункових операцій (ПРРО); консультації щодо ДРФО</w:t>
      </w:r>
    </w:p>
    <w:p w:rsidR="0039211E" w:rsidRDefault="0039211E" w:rsidP="00460A01">
      <w:pPr>
        <w:spacing w:after="0"/>
      </w:pPr>
    </w:p>
    <w:sectPr w:rsidR="0039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FF"/>
    <w:rsid w:val="0039211E"/>
    <w:rsid w:val="00460A01"/>
    <w:rsid w:val="007B56FF"/>
    <w:rsid w:val="009F4EAD"/>
    <w:rsid w:val="00D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C31"/>
  <w15:chartTrackingRefBased/>
  <w15:docId w15:val="{773BF28F-DD31-48E6-ADC6-40B7E3E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B56FF"/>
    <w:rPr>
      <w:b/>
      <w:bCs/>
    </w:rPr>
  </w:style>
  <w:style w:type="character" w:styleId="a5">
    <w:name w:val="Hyperlink"/>
    <w:basedOn w:val="a0"/>
    <w:uiPriority w:val="99"/>
    <w:semiHidden/>
    <w:unhideWhenUsed/>
    <w:rsid w:val="007B5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.tax.gov.ua/kontak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5</cp:revision>
  <dcterms:created xsi:type="dcterms:W3CDTF">2023-01-12T15:01:00Z</dcterms:created>
  <dcterms:modified xsi:type="dcterms:W3CDTF">2023-01-13T07:57:00Z</dcterms:modified>
</cp:coreProperties>
</file>